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3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3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jc w:val="center"/>
              <w:ind w:righ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20"/>
            <w:vMerge w:val="restart"/>
          </w:tcPr>
          <w:p>
            <w:pPr>
              <w:jc w:val="center"/>
              <w:ind w:left="10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</w:tcPr>
          <w:p>
            <w:pPr>
              <w:ind w:left="2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  <w:vMerge w:val="restart"/>
          </w:tcPr>
          <w:p>
            <w:pPr>
              <w:jc w:val="center"/>
              <w:ind w:left="7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7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7"/>
                </w:rPr>
                <w:t>Shams Soheil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Bionano Genomics,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BNGO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2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Chief Informatics Officer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BIONANO GENOMICS, INC.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9540 TOWNE CENTRE DRIVE, SUITE 100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318,899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5,006,479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-5669280</wp:posOffset>
            </wp:positionV>
            <wp:extent cx="7044055" cy="56826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8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R. Erik Holmlin,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-635</wp:posOffset>
            </wp:positionV>
            <wp:extent cx="132905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3124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6350</wp:posOffset>
            </wp:positionV>
            <wp:extent cx="49847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88376" TargetMode="External"/><Relationship Id="rId9" Type="http://schemas.openxmlformats.org/officeDocument/2006/relationships/hyperlink" Target="http://www.sec.gov/cgi-bin/browse-edgar?action=getcompany&amp;CIK=0001411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2022-02-12T03:37:24Z</dcterms:created>
  <dcterms:modified xsi:type="dcterms:W3CDTF">2022-02-12T03:37:24Z</dcterms:modified>
</cp:coreProperties>
</file>